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06" w:rsidRDefault="0024480D">
      <w:pPr>
        <w:rPr>
          <w:rFonts w:ascii="Arial" w:eastAsia="Arial" w:hAnsi="Arial" w:cs="Arial"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2"/>
          <w:szCs w:val="22"/>
        </w:rPr>
        <w:t xml:space="preserve">Le </w:t>
      </w:r>
      <w:r>
        <w:rPr>
          <w:rFonts w:ascii="Arial" w:eastAsia="Arial" w:hAnsi="Arial" w:cs="Arial"/>
          <w:color w:val="C0C0C0"/>
          <w:sz w:val="22"/>
          <w:szCs w:val="22"/>
        </w:rPr>
        <w:t>____________________</w:t>
      </w:r>
    </w:p>
    <w:p w:rsidR="00006506" w:rsidRDefault="00006506">
      <w:pPr>
        <w:rPr>
          <w:rFonts w:ascii="Arial" w:eastAsia="Arial" w:hAnsi="Arial" w:cs="Arial"/>
          <w:sz w:val="22"/>
          <w:szCs w:val="22"/>
        </w:rPr>
      </w:pPr>
    </w:p>
    <w:p w:rsidR="00006506" w:rsidRDefault="00006506">
      <w:pPr>
        <w:rPr>
          <w:rFonts w:ascii="Arial" w:eastAsia="Arial" w:hAnsi="Arial" w:cs="Arial"/>
          <w:sz w:val="22"/>
          <w:szCs w:val="22"/>
        </w:rPr>
      </w:pPr>
    </w:p>
    <w:p w:rsidR="00006506" w:rsidRDefault="00006506">
      <w:pPr>
        <w:rPr>
          <w:rFonts w:ascii="Arial" w:eastAsia="Arial" w:hAnsi="Arial" w:cs="Arial"/>
          <w:sz w:val="22"/>
          <w:szCs w:val="22"/>
        </w:rPr>
      </w:pPr>
    </w:p>
    <w:p w:rsidR="00006506" w:rsidRDefault="00006506">
      <w:pPr>
        <w:rPr>
          <w:rFonts w:ascii="Arial" w:eastAsia="Arial" w:hAnsi="Arial" w:cs="Arial"/>
          <w:sz w:val="22"/>
          <w:szCs w:val="22"/>
        </w:rPr>
      </w:pPr>
    </w:p>
    <w:p w:rsidR="00006506" w:rsidRDefault="0024480D">
      <w:pPr>
        <w:tabs>
          <w:tab w:val="left" w:pos="900"/>
        </w:tabs>
        <w:rPr>
          <w:rFonts w:ascii="Arial" w:eastAsia="Arial" w:hAnsi="Arial" w:cs="Arial"/>
          <w:color w:val="C0C0C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Sujet :</w:t>
      </w:r>
      <w:r>
        <w:rPr>
          <w:rFonts w:ascii="Arial" w:eastAsia="Arial" w:hAnsi="Arial" w:cs="Arial"/>
          <w:b/>
          <w:sz w:val="22"/>
          <w:szCs w:val="22"/>
        </w:rPr>
        <w:tab/>
        <w:t>Conseil d’établissement 2021-2022</w:t>
      </w:r>
      <w:r>
        <w:rPr>
          <w:rFonts w:ascii="Arial" w:eastAsia="Arial" w:hAnsi="Arial" w:cs="Arial"/>
          <w:b/>
          <w:sz w:val="22"/>
          <w:szCs w:val="22"/>
        </w:rPr>
        <w:tab/>
        <w:t xml:space="preserve">Résolution n° : </w:t>
      </w:r>
      <w:r>
        <w:rPr>
          <w:rFonts w:ascii="Arial" w:eastAsia="Arial" w:hAnsi="Arial" w:cs="Arial"/>
          <w:color w:val="C0C0C0"/>
          <w:sz w:val="22"/>
          <w:szCs w:val="22"/>
        </w:rPr>
        <w:t>_____________________</w:t>
      </w:r>
    </w:p>
    <w:p w:rsidR="00006506" w:rsidRDefault="00006506">
      <w:pPr>
        <w:rPr>
          <w:rFonts w:ascii="Arial" w:eastAsia="Arial" w:hAnsi="Arial" w:cs="Arial"/>
          <w:sz w:val="22"/>
          <w:szCs w:val="22"/>
        </w:rPr>
      </w:pPr>
    </w:p>
    <w:p w:rsidR="00006506" w:rsidRDefault="00006506">
      <w:pPr>
        <w:rPr>
          <w:rFonts w:ascii="Arial" w:eastAsia="Arial" w:hAnsi="Arial" w:cs="Arial"/>
          <w:sz w:val="22"/>
          <w:szCs w:val="22"/>
        </w:rPr>
      </w:pPr>
    </w:p>
    <w:p w:rsidR="00006506" w:rsidRDefault="00006506">
      <w:pPr>
        <w:rPr>
          <w:rFonts w:ascii="Arial" w:eastAsia="Arial" w:hAnsi="Arial" w:cs="Arial"/>
          <w:sz w:val="22"/>
          <w:szCs w:val="22"/>
        </w:rPr>
      </w:pPr>
    </w:p>
    <w:p w:rsidR="00006506" w:rsidRDefault="00006506">
      <w:pPr>
        <w:rPr>
          <w:rFonts w:ascii="Arial" w:eastAsia="Arial" w:hAnsi="Arial" w:cs="Arial"/>
          <w:sz w:val="22"/>
          <w:szCs w:val="22"/>
        </w:rPr>
      </w:pPr>
    </w:p>
    <w:p w:rsidR="00006506" w:rsidRDefault="0024480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Le conseil d’établissement de l’école </w:t>
      </w:r>
      <w:r>
        <w:rPr>
          <w:rFonts w:ascii="Arial" w:eastAsia="Arial" w:hAnsi="Arial" w:cs="Arial"/>
          <w:color w:val="C0C0C0"/>
          <w:sz w:val="22"/>
          <w:szCs w:val="22"/>
        </w:rPr>
        <w:t>__________________________</w:t>
      </w:r>
      <w:r>
        <w:rPr>
          <w:rFonts w:ascii="Arial" w:eastAsia="Arial" w:hAnsi="Arial" w:cs="Arial"/>
          <w:sz w:val="22"/>
          <w:szCs w:val="22"/>
        </w:rPr>
        <w:t xml:space="preserve">, lors de son assemblée ordinaire du </w:t>
      </w:r>
      <w:r>
        <w:rPr>
          <w:rFonts w:ascii="Arial" w:eastAsia="Arial" w:hAnsi="Arial" w:cs="Arial"/>
          <w:color w:val="C0C0C0"/>
          <w:sz w:val="22"/>
          <w:szCs w:val="22"/>
        </w:rPr>
        <w:t>__________________</w:t>
      </w:r>
      <w:r>
        <w:rPr>
          <w:rFonts w:ascii="Arial" w:eastAsia="Arial" w:hAnsi="Arial" w:cs="Arial"/>
          <w:sz w:val="22"/>
          <w:szCs w:val="22"/>
        </w:rPr>
        <w:t xml:space="preserve">, a approuvé la résolution numéro </w:t>
      </w:r>
      <w:r>
        <w:rPr>
          <w:rFonts w:ascii="Arial" w:eastAsia="Arial" w:hAnsi="Arial" w:cs="Arial"/>
          <w:color w:val="C0C0C0"/>
          <w:sz w:val="22"/>
          <w:szCs w:val="22"/>
        </w:rPr>
        <w:t>_______________</w:t>
      </w:r>
      <w:r>
        <w:rPr>
          <w:rFonts w:ascii="Arial" w:eastAsia="Arial" w:hAnsi="Arial" w:cs="Arial"/>
          <w:sz w:val="22"/>
          <w:szCs w:val="22"/>
        </w:rPr>
        <w:t>.</w:t>
      </w:r>
    </w:p>
    <w:p w:rsidR="00006506" w:rsidRDefault="00006506">
      <w:pPr>
        <w:jc w:val="both"/>
        <w:rPr>
          <w:rFonts w:ascii="Arial" w:eastAsia="Arial" w:hAnsi="Arial" w:cs="Arial"/>
          <w:sz w:val="22"/>
          <w:szCs w:val="22"/>
        </w:rPr>
      </w:pPr>
    </w:p>
    <w:p w:rsidR="00006506" w:rsidRDefault="00006506">
      <w:pPr>
        <w:jc w:val="both"/>
        <w:rPr>
          <w:rFonts w:ascii="Arial" w:eastAsia="Arial" w:hAnsi="Arial" w:cs="Arial"/>
          <w:sz w:val="22"/>
          <w:szCs w:val="22"/>
        </w:rPr>
      </w:pPr>
    </w:p>
    <w:p w:rsidR="00006506" w:rsidRDefault="0024480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ATTENDU</w:t>
      </w:r>
      <w:r>
        <w:rPr>
          <w:rFonts w:ascii="Arial" w:eastAsia="Arial" w:hAnsi="Arial" w:cs="Arial"/>
          <w:sz w:val="22"/>
          <w:szCs w:val="22"/>
        </w:rPr>
        <w:t xml:space="preserve"> que, conformément à l’article 461 de la </w:t>
      </w:r>
      <w:r>
        <w:rPr>
          <w:rFonts w:ascii="Arial" w:eastAsia="Arial" w:hAnsi="Arial" w:cs="Arial"/>
          <w:i/>
          <w:sz w:val="22"/>
          <w:szCs w:val="22"/>
        </w:rPr>
        <w:t>Loi sur l'instruction publique</w:t>
      </w:r>
      <w:r>
        <w:rPr>
          <w:rFonts w:ascii="Arial" w:eastAsia="Arial" w:hAnsi="Arial" w:cs="Arial"/>
          <w:sz w:val="22"/>
          <w:szCs w:val="22"/>
        </w:rPr>
        <w:t>, des apprentissages obligatoires sont prescrits en orientation scolaire et professionnelle pour tous les élèves du 3</w:t>
      </w:r>
      <w:r>
        <w:rPr>
          <w:rFonts w:ascii="Arial" w:eastAsia="Arial" w:hAnsi="Arial" w:cs="Arial"/>
          <w:sz w:val="22"/>
          <w:szCs w:val="22"/>
          <w:vertAlign w:val="superscript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cycle </w:t>
      </w:r>
      <w:r>
        <w:rPr>
          <w:rFonts w:ascii="Arial" w:eastAsia="Arial" w:hAnsi="Arial" w:cs="Arial"/>
          <w:sz w:val="22"/>
          <w:szCs w:val="22"/>
        </w:rPr>
        <w:t xml:space="preserve">du primaire pour l’année scolaire 2018-2019; </w:t>
      </w:r>
    </w:p>
    <w:p w:rsidR="00006506" w:rsidRDefault="00006506">
      <w:pPr>
        <w:jc w:val="both"/>
        <w:rPr>
          <w:rFonts w:ascii="Arial" w:eastAsia="Arial" w:hAnsi="Arial" w:cs="Arial"/>
          <w:sz w:val="22"/>
          <w:szCs w:val="22"/>
        </w:rPr>
      </w:pPr>
    </w:p>
    <w:p w:rsidR="00006506" w:rsidRDefault="0024480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ATTENDU</w:t>
      </w:r>
      <w:r>
        <w:rPr>
          <w:rFonts w:ascii="Arial" w:eastAsia="Arial" w:hAnsi="Arial" w:cs="Arial"/>
          <w:sz w:val="22"/>
          <w:szCs w:val="22"/>
        </w:rPr>
        <w:t xml:space="preserve"> que les conditions et modalités d’intégration des contenus en orientation scolaire et professionnelle proposées par le directeur d’école ont été élaborées avec la participation des </w:t>
      </w:r>
      <w:proofErr w:type="gramStart"/>
      <w:r>
        <w:rPr>
          <w:rFonts w:ascii="Arial" w:eastAsia="Arial" w:hAnsi="Arial" w:cs="Arial"/>
          <w:sz w:val="22"/>
          <w:szCs w:val="22"/>
        </w:rPr>
        <w:t>enseignants</w:t>
      </w:r>
      <w:proofErr w:type="gramEnd"/>
      <w:r>
        <w:rPr>
          <w:rFonts w:ascii="Arial" w:eastAsia="Arial" w:hAnsi="Arial" w:cs="Arial"/>
          <w:sz w:val="22"/>
          <w:szCs w:val="22"/>
        </w:rPr>
        <w:t>, conform</w:t>
      </w:r>
      <w:r>
        <w:rPr>
          <w:rFonts w:ascii="Arial" w:eastAsia="Arial" w:hAnsi="Arial" w:cs="Arial"/>
          <w:sz w:val="22"/>
          <w:szCs w:val="22"/>
        </w:rPr>
        <w:t xml:space="preserve">ément à l’article 89 de la </w:t>
      </w:r>
      <w:r>
        <w:rPr>
          <w:rFonts w:ascii="Arial" w:eastAsia="Arial" w:hAnsi="Arial" w:cs="Arial"/>
          <w:i/>
          <w:sz w:val="22"/>
          <w:szCs w:val="22"/>
        </w:rPr>
        <w:t>Loi sur l'instruction publique</w:t>
      </w:r>
      <w:r>
        <w:rPr>
          <w:rFonts w:ascii="Arial" w:eastAsia="Arial" w:hAnsi="Arial" w:cs="Arial"/>
          <w:sz w:val="22"/>
          <w:szCs w:val="22"/>
        </w:rPr>
        <w:t xml:space="preserve">; </w:t>
      </w:r>
    </w:p>
    <w:p w:rsidR="00006506" w:rsidRDefault="00006506">
      <w:pPr>
        <w:jc w:val="both"/>
        <w:rPr>
          <w:rFonts w:ascii="Arial" w:eastAsia="Arial" w:hAnsi="Arial" w:cs="Arial"/>
          <w:sz w:val="22"/>
          <w:szCs w:val="22"/>
        </w:rPr>
      </w:pPr>
    </w:p>
    <w:p w:rsidR="00006506" w:rsidRDefault="0024480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ATTENDU,</w:t>
      </w:r>
      <w:r>
        <w:rPr>
          <w:rFonts w:ascii="Arial" w:eastAsia="Arial" w:hAnsi="Arial" w:cs="Arial"/>
          <w:sz w:val="22"/>
          <w:szCs w:val="22"/>
        </w:rPr>
        <w:t xml:space="preserve"> que conformément à l’article 85 de la </w:t>
      </w:r>
      <w:r>
        <w:rPr>
          <w:rFonts w:ascii="Arial" w:eastAsia="Arial" w:hAnsi="Arial" w:cs="Arial"/>
          <w:i/>
          <w:sz w:val="22"/>
          <w:szCs w:val="22"/>
        </w:rPr>
        <w:t>Loi sur l'instruction publique,</w:t>
      </w:r>
      <w:r>
        <w:rPr>
          <w:rFonts w:ascii="Arial" w:eastAsia="Arial" w:hAnsi="Arial" w:cs="Arial"/>
          <w:sz w:val="22"/>
          <w:szCs w:val="22"/>
        </w:rPr>
        <w:t xml:space="preserve"> le conseil d'établissement doit approuver les conditions et modalités de l’intégration des contenus en orientation s</w:t>
      </w:r>
      <w:r>
        <w:rPr>
          <w:rFonts w:ascii="Arial" w:eastAsia="Arial" w:hAnsi="Arial" w:cs="Arial"/>
          <w:sz w:val="22"/>
          <w:szCs w:val="22"/>
        </w:rPr>
        <w:t>colaire et professionnelle pour tous les élèves du 3</w:t>
      </w:r>
      <w:r>
        <w:rPr>
          <w:rFonts w:ascii="Arial" w:eastAsia="Arial" w:hAnsi="Arial" w:cs="Arial"/>
          <w:sz w:val="22"/>
          <w:szCs w:val="22"/>
          <w:vertAlign w:val="superscript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cycle du primaire pour l’année scolaire 2018-2019; </w:t>
      </w:r>
    </w:p>
    <w:p w:rsidR="00006506" w:rsidRDefault="0024480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006506" w:rsidRDefault="00006506">
      <w:pPr>
        <w:jc w:val="both"/>
        <w:rPr>
          <w:rFonts w:ascii="Arial" w:eastAsia="Arial" w:hAnsi="Arial" w:cs="Arial"/>
          <w:sz w:val="22"/>
          <w:szCs w:val="22"/>
        </w:rPr>
      </w:pPr>
    </w:p>
    <w:p w:rsidR="00006506" w:rsidRDefault="00006506">
      <w:pPr>
        <w:jc w:val="both"/>
        <w:rPr>
          <w:rFonts w:ascii="Arial" w:eastAsia="Arial" w:hAnsi="Arial" w:cs="Arial"/>
          <w:sz w:val="22"/>
          <w:szCs w:val="22"/>
        </w:rPr>
      </w:pPr>
    </w:p>
    <w:p w:rsidR="00006506" w:rsidRDefault="00006506">
      <w:pPr>
        <w:jc w:val="both"/>
        <w:rPr>
          <w:rFonts w:ascii="Arial" w:eastAsia="Arial" w:hAnsi="Arial" w:cs="Arial"/>
          <w:sz w:val="22"/>
          <w:szCs w:val="22"/>
        </w:rPr>
      </w:pPr>
    </w:p>
    <w:p w:rsidR="00006506" w:rsidRDefault="0024480D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Il est proposé par </w:t>
      </w:r>
      <w:r>
        <w:rPr>
          <w:rFonts w:ascii="Arial" w:eastAsia="Arial" w:hAnsi="Arial" w:cs="Arial"/>
          <w:color w:val="C0C0C0"/>
          <w:sz w:val="22"/>
          <w:szCs w:val="22"/>
        </w:rPr>
        <w:t>__________________</w:t>
      </w:r>
    </w:p>
    <w:p w:rsidR="00006506" w:rsidRDefault="00006506">
      <w:pPr>
        <w:jc w:val="both"/>
        <w:rPr>
          <w:rFonts w:ascii="Arial" w:eastAsia="Arial" w:hAnsi="Arial" w:cs="Arial"/>
          <w:sz w:val="22"/>
          <w:szCs w:val="22"/>
        </w:rPr>
      </w:pPr>
    </w:p>
    <w:p w:rsidR="00006506" w:rsidRDefault="0024480D">
      <w:pPr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D’APPROUVER </w:t>
      </w:r>
      <w:r>
        <w:rPr>
          <w:rFonts w:ascii="Arial" w:eastAsia="Arial" w:hAnsi="Arial" w:cs="Arial"/>
          <w:color w:val="212121"/>
          <w:sz w:val="22"/>
          <w:szCs w:val="22"/>
        </w:rPr>
        <w:t>la proposition des conditions et modalités de l’intégration des contenus en orientation scolai</w:t>
      </w:r>
      <w:r>
        <w:rPr>
          <w:rFonts w:ascii="Arial" w:eastAsia="Arial" w:hAnsi="Arial" w:cs="Arial"/>
          <w:color w:val="212121"/>
          <w:sz w:val="22"/>
          <w:szCs w:val="22"/>
        </w:rPr>
        <w:t>re et professionnelle pour le 3</w:t>
      </w:r>
      <w:r>
        <w:rPr>
          <w:rFonts w:ascii="Arial" w:eastAsia="Arial" w:hAnsi="Arial" w:cs="Arial"/>
          <w:color w:val="212121"/>
          <w:sz w:val="22"/>
          <w:szCs w:val="22"/>
          <w:vertAlign w:val="superscript"/>
        </w:rPr>
        <w:t>e</w:t>
      </w:r>
      <w:r>
        <w:rPr>
          <w:rFonts w:ascii="Arial" w:eastAsia="Arial" w:hAnsi="Arial" w:cs="Arial"/>
          <w:color w:val="212121"/>
          <w:sz w:val="22"/>
          <w:szCs w:val="22"/>
        </w:rPr>
        <w:t> cycle du primaire pour l’année scolaire 2018-2019, conformément au tableau ci-joint.</w:t>
      </w:r>
    </w:p>
    <w:p w:rsidR="00006506" w:rsidRDefault="00006506">
      <w:pPr>
        <w:jc w:val="both"/>
        <w:rPr>
          <w:rFonts w:ascii="Arial" w:eastAsia="Arial" w:hAnsi="Arial" w:cs="Arial"/>
          <w:i/>
          <w:sz w:val="22"/>
          <w:szCs w:val="22"/>
        </w:rPr>
      </w:pPr>
    </w:p>
    <w:p w:rsidR="00006506" w:rsidRDefault="00006506">
      <w:pPr>
        <w:rPr>
          <w:rFonts w:ascii="Arial" w:eastAsia="Arial" w:hAnsi="Arial" w:cs="Arial"/>
          <w:sz w:val="22"/>
          <w:szCs w:val="22"/>
        </w:rPr>
      </w:pPr>
    </w:p>
    <w:p w:rsidR="00006506" w:rsidRDefault="00006506"/>
    <w:p w:rsidR="00006506" w:rsidRDefault="002448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212121"/>
        </w:rPr>
      </w:pPr>
      <w:r>
        <w:rPr>
          <w:rFonts w:ascii="Calibri" w:eastAsia="Calibri" w:hAnsi="Calibri" w:cs="Calibri"/>
          <w:color w:val="212121"/>
          <w:sz w:val="22"/>
          <w:szCs w:val="22"/>
        </w:rPr>
        <w:t> </w:t>
      </w:r>
    </w:p>
    <w:p w:rsidR="00006506" w:rsidRDefault="00006506">
      <w:pPr>
        <w:rPr>
          <w:rFonts w:ascii="Arial" w:eastAsia="Arial" w:hAnsi="Arial" w:cs="Arial"/>
          <w:sz w:val="22"/>
          <w:szCs w:val="22"/>
        </w:rPr>
      </w:pPr>
    </w:p>
    <w:p w:rsidR="00006506" w:rsidRDefault="0024480D">
      <w:pPr>
        <w:tabs>
          <w:tab w:val="left" w:pos="55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C0C0C0"/>
          <w:sz w:val="22"/>
          <w:szCs w:val="22"/>
        </w:rPr>
        <w:t>__________________________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color w:val="C0C0C0"/>
          <w:sz w:val="22"/>
          <w:szCs w:val="22"/>
        </w:rPr>
        <w:t>________________________</w:t>
      </w:r>
    </w:p>
    <w:p w:rsidR="00006506" w:rsidRDefault="0024480D">
      <w:pPr>
        <w:tabs>
          <w:tab w:val="left" w:pos="5580"/>
        </w:tabs>
        <w:rPr>
          <w:rFonts w:ascii="Arial" w:eastAsia="Arial" w:hAnsi="Arial" w:cs="Arial"/>
          <w:color w:val="A6A6A6"/>
          <w:sz w:val="22"/>
          <w:szCs w:val="22"/>
        </w:rPr>
      </w:pPr>
      <w:r>
        <w:rPr>
          <w:rFonts w:ascii="Arial" w:eastAsia="Arial" w:hAnsi="Arial" w:cs="Arial"/>
          <w:color w:val="A6A6A6"/>
          <w:sz w:val="22"/>
          <w:szCs w:val="22"/>
        </w:rPr>
        <w:tab/>
        <w:t>Katia Hernandez</w:t>
      </w:r>
    </w:p>
    <w:p w:rsidR="00006506" w:rsidRDefault="0024480D">
      <w:pPr>
        <w:tabs>
          <w:tab w:val="left" w:pos="5580"/>
        </w:tabs>
        <w:rPr>
          <w:rFonts w:ascii="Arial" w:eastAsia="Arial" w:hAnsi="Arial" w:cs="Arial"/>
          <w:sz w:val="22"/>
          <w:szCs w:val="22"/>
        </w:rPr>
        <w:sectPr w:rsidR="0000650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736" w:right="1411" w:bottom="1699" w:left="1411" w:header="706" w:footer="1138" w:gutter="0"/>
          <w:pgNumType w:start="1"/>
          <w:cols w:space="720"/>
        </w:sectPr>
      </w:pPr>
      <w:r>
        <w:rPr>
          <w:rFonts w:ascii="Arial" w:eastAsia="Arial" w:hAnsi="Arial" w:cs="Arial"/>
          <w:sz w:val="22"/>
          <w:szCs w:val="22"/>
        </w:rPr>
        <w:t>Président(e) du CÉ</w:t>
      </w:r>
      <w:r>
        <w:rPr>
          <w:rFonts w:ascii="Arial" w:eastAsia="Arial" w:hAnsi="Arial" w:cs="Arial"/>
          <w:sz w:val="22"/>
          <w:szCs w:val="22"/>
        </w:rPr>
        <w:tab/>
        <w:t>Directrice (Directeur)</w:t>
      </w:r>
    </w:p>
    <w:p w:rsidR="00006506" w:rsidRDefault="0024480D">
      <w:pPr>
        <w:jc w:val="center"/>
        <w:rPr>
          <w:rFonts w:ascii="Calibri" w:eastAsia="Calibri" w:hAnsi="Calibri" w:cs="Calibri"/>
          <w:b/>
          <w:smallCaps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smallCaps/>
          <w:color w:val="000000"/>
          <w:sz w:val="32"/>
          <w:szCs w:val="32"/>
        </w:rPr>
        <w:lastRenderedPageBreak/>
        <w:t xml:space="preserve">CONDITIONS ET MODALITÉS D’INTÉGRATION </w:t>
      </w:r>
    </w:p>
    <w:p w:rsidR="00006506" w:rsidRDefault="0024480D">
      <w:pPr>
        <w:jc w:val="center"/>
        <w:rPr>
          <w:rFonts w:ascii="Calibri" w:eastAsia="Calibri" w:hAnsi="Calibri" w:cs="Calibri"/>
          <w:b/>
          <w:i/>
          <w:smallCaps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smallCaps/>
          <w:color w:val="000000"/>
          <w:sz w:val="32"/>
          <w:szCs w:val="32"/>
        </w:rPr>
        <w:t xml:space="preserve">DES CONTENUS EN ORIENTATION SCOLAIRE ET PROFESSIONNELLE </w:t>
      </w:r>
      <w:r>
        <w:rPr>
          <w:rFonts w:ascii="Calibri" w:eastAsia="Calibri" w:hAnsi="Calibri" w:cs="Calibri"/>
          <w:b/>
          <w:i/>
          <w:smallCaps/>
          <w:color w:val="000000"/>
          <w:sz w:val="32"/>
          <w:szCs w:val="32"/>
        </w:rPr>
        <w:t>(COSP)</w:t>
      </w:r>
    </w:p>
    <w:p w:rsidR="00006506" w:rsidRDefault="00006506">
      <w:pPr>
        <w:jc w:val="center"/>
        <w:rPr>
          <w:rFonts w:ascii="Calibri" w:eastAsia="Calibri" w:hAnsi="Calibri" w:cs="Calibri"/>
          <w:b/>
          <w:smallCaps/>
          <w:color w:val="000000"/>
          <w:sz w:val="14"/>
          <w:szCs w:val="14"/>
        </w:rPr>
      </w:pPr>
    </w:p>
    <w:p w:rsidR="00006506" w:rsidRDefault="0024480D">
      <w:pPr>
        <w:jc w:val="center"/>
        <w:rPr>
          <w:rFonts w:ascii="Calibri" w:eastAsia="Calibri" w:hAnsi="Calibri" w:cs="Calibri"/>
          <w:b/>
          <w:smallCaps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>3</w:t>
      </w:r>
      <w:r>
        <w:rPr>
          <w:rFonts w:ascii="Calibri" w:eastAsia="Calibri" w:hAnsi="Calibri" w:cs="Calibri"/>
          <w:b/>
          <w:color w:val="000000"/>
          <w:vertAlign w:val="superscript"/>
        </w:rPr>
        <w:t>e</w:t>
      </w:r>
      <w:r>
        <w:rPr>
          <w:rFonts w:ascii="Calibri" w:eastAsia="Calibri" w:hAnsi="Calibri" w:cs="Calibri"/>
          <w:b/>
          <w:smallCaps/>
          <w:color w:val="000000"/>
        </w:rPr>
        <w:t xml:space="preserve"> CYCLE DU PRIMAIRE </w:t>
      </w:r>
      <w:r>
        <w:rPr>
          <w:rFonts w:ascii="Calibri" w:eastAsia="Calibri" w:hAnsi="Calibri" w:cs="Calibri"/>
          <w:b/>
          <w:color w:val="000000"/>
        </w:rPr>
        <w:t>(1</w:t>
      </w:r>
      <w:r>
        <w:rPr>
          <w:rFonts w:ascii="Calibri" w:eastAsia="Calibri" w:hAnsi="Calibri" w:cs="Calibri"/>
          <w:b/>
          <w:color w:val="000000"/>
          <w:vertAlign w:val="superscript"/>
        </w:rPr>
        <w:t>re</w:t>
      </w:r>
      <w:r>
        <w:rPr>
          <w:rFonts w:ascii="Calibri" w:eastAsia="Calibri" w:hAnsi="Calibri" w:cs="Calibri"/>
          <w:b/>
          <w:color w:val="000000"/>
        </w:rPr>
        <w:t xml:space="preserve"> et 2</w:t>
      </w:r>
      <w:r>
        <w:rPr>
          <w:rFonts w:ascii="Calibri" w:eastAsia="Calibri" w:hAnsi="Calibri" w:cs="Calibri"/>
          <w:b/>
          <w:color w:val="000000"/>
          <w:vertAlign w:val="superscript"/>
        </w:rPr>
        <w:t>e</w:t>
      </w:r>
      <w:r>
        <w:rPr>
          <w:rFonts w:ascii="Calibri" w:eastAsia="Calibri" w:hAnsi="Calibri" w:cs="Calibri"/>
          <w:b/>
          <w:color w:val="000000"/>
        </w:rPr>
        <w:t xml:space="preserve"> année du cycle) 20</w:t>
      </w:r>
      <w:r>
        <w:rPr>
          <w:rFonts w:ascii="Calibri" w:eastAsia="Calibri" w:hAnsi="Calibri" w:cs="Calibri"/>
          <w:b/>
        </w:rPr>
        <w:t>21-2022</w:t>
      </w:r>
    </w:p>
    <w:p w:rsidR="00006506" w:rsidRDefault="00006506">
      <w:pPr>
        <w:jc w:val="center"/>
        <w:rPr>
          <w:rFonts w:ascii="Calibri" w:eastAsia="Calibri" w:hAnsi="Calibri" w:cs="Calibri"/>
          <w:smallCaps/>
          <w:color w:val="000000"/>
          <w:sz w:val="14"/>
          <w:szCs w:val="14"/>
          <w:u w:val="single"/>
        </w:rPr>
      </w:pPr>
    </w:p>
    <w:tbl>
      <w:tblPr>
        <w:tblStyle w:val="a"/>
        <w:tblW w:w="148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712"/>
        <w:gridCol w:w="3258"/>
        <w:gridCol w:w="2691"/>
        <w:gridCol w:w="1985"/>
        <w:gridCol w:w="5486"/>
      </w:tblGrid>
      <w:tr w:rsidR="00006506">
        <w:trPr>
          <w:trHeight w:val="629"/>
          <w:jc w:val="center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06506" w:rsidRDefault="0024480D">
            <w:pPr>
              <w:spacing w:before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AXES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006506" w:rsidRDefault="0024480D">
            <w:pPr>
              <w:spacing w:before="120"/>
              <w:jc w:val="center"/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  <w:t>CONTENUS</w:t>
            </w:r>
          </w:p>
          <w:p w:rsidR="00006506" w:rsidRDefault="00006506">
            <w:pPr>
              <w:jc w:val="center"/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</w:p>
          <w:p w:rsidR="00006506" w:rsidRDefault="00006506">
            <w:pP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000000"/>
            </w:tcBorders>
            <w:shd w:val="clear" w:color="auto" w:fill="F2F2F2"/>
          </w:tcPr>
          <w:p w:rsidR="00006506" w:rsidRDefault="0024480D">
            <w:pPr>
              <w:spacing w:before="120"/>
              <w:jc w:val="center"/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  <w:t xml:space="preserve">QUOI/QUI </w:t>
            </w:r>
          </w:p>
          <w:p w:rsidR="00006506" w:rsidRDefault="0024480D">
            <w:pPr>
              <w:numPr>
                <w:ilvl w:val="0"/>
                <w:numId w:val="1"/>
              </w:numPr>
              <w:tabs>
                <w:tab w:val="left" w:pos="279"/>
              </w:tabs>
              <w:spacing w:line="276" w:lineRule="auto"/>
              <w:ind w:left="164" w:hanging="164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Titre</w:t>
            </w:r>
          </w:p>
          <w:p w:rsidR="00006506" w:rsidRDefault="0024480D">
            <w:pPr>
              <w:numPr>
                <w:ilvl w:val="0"/>
                <w:numId w:val="1"/>
              </w:numPr>
              <w:tabs>
                <w:tab w:val="left" w:pos="279"/>
              </w:tabs>
              <w:spacing w:line="276" w:lineRule="auto"/>
              <w:ind w:left="164" w:hanging="164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Niveau</w:t>
            </w:r>
          </w:p>
          <w:p w:rsidR="00006506" w:rsidRDefault="00006506">
            <w:pPr>
              <w:tabs>
                <w:tab w:val="left" w:pos="279"/>
              </w:tabs>
              <w:spacing w:after="200" w:line="276" w:lineRule="auto"/>
              <w:ind w:left="164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F2F2F2"/>
          </w:tcPr>
          <w:p w:rsidR="00006506" w:rsidRDefault="0024480D">
            <w:pPr>
              <w:spacing w:before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QUAND </w:t>
            </w:r>
          </w:p>
          <w:p w:rsidR="00006506" w:rsidRDefault="0024480D">
            <w:pPr>
              <w:numPr>
                <w:ilvl w:val="0"/>
                <w:numId w:val="1"/>
              </w:numPr>
              <w:tabs>
                <w:tab w:val="left" w:pos="279"/>
              </w:tabs>
              <w:spacing w:line="276" w:lineRule="auto"/>
              <w:ind w:left="164" w:hanging="164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Moment dans l’année</w:t>
            </w:r>
          </w:p>
          <w:p w:rsidR="00006506" w:rsidRDefault="00006506">
            <w:pPr>
              <w:tabs>
                <w:tab w:val="left" w:pos="279"/>
              </w:tabs>
              <w:spacing w:after="200" w:line="276" w:lineRule="auto"/>
              <w:ind w:left="128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486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006506" w:rsidRDefault="0024480D">
            <w:pPr>
              <w:tabs>
                <w:tab w:val="left" w:pos="4082"/>
              </w:tabs>
              <w:spacing w:before="120"/>
              <w:jc w:val="center"/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  <w:t>RÉSULTATS ATTENDUS</w:t>
            </w:r>
          </w:p>
          <w:p w:rsidR="00006506" w:rsidRDefault="00006506">
            <w:pPr>
              <w:tabs>
                <w:tab w:val="left" w:pos="4082"/>
              </w:tabs>
              <w:jc w:val="center"/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</w:p>
          <w:p w:rsidR="00006506" w:rsidRDefault="00006506">
            <w:pPr>
              <w:tabs>
                <w:tab w:val="left" w:pos="4082"/>
              </w:tabs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</w:p>
        </w:tc>
      </w:tr>
      <w:tr w:rsidR="00006506">
        <w:trPr>
          <w:trHeight w:val="1261"/>
          <w:jc w:val="center"/>
        </w:trPr>
        <w:tc>
          <w:tcPr>
            <w:tcW w:w="704" w:type="dxa"/>
            <w:vMerge w:val="restart"/>
            <w:shd w:val="clear" w:color="auto" w:fill="990033"/>
          </w:tcPr>
          <w:p w:rsidR="00006506" w:rsidRDefault="0024480D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Connaissance de soi : trois aspects</w:t>
            </w:r>
          </w:p>
        </w:tc>
        <w:tc>
          <w:tcPr>
            <w:tcW w:w="712" w:type="dxa"/>
            <w:shd w:val="clear" w:color="auto" w:fill="990033"/>
          </w:tcPr>
          <w:p w:rsidR="00006506" w:rsidRDefault="0024480D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personnel</w:t>
            </w:r>
          </w:p>
        </w:tc>
        <w:tc>
          <w:tcPr>
            <w:tcW w:w="3258" w:type="dxa"/>
            <w:shd w:val="clear" w:color="auto" w:fill="990033"/>
            <w:vAlign w:val="center"/>
          </w:tcPr>
          <w:p w:rsidR="00006506" w:rsidRDefault="0024480D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No.1</w:t>
            </w:r>
          </w:p>
          <w:p w:rsidR="00006506" w:rsidRDefault="0024480D">
            <w:pPr>
              <w:jc w:val="center"/>
              <w:rPr>
                <w:rFonts w:ascii="Calibri" w:eastAsia="Calibri" w:hAnsi="Calibri" w:cs="Calibri"/>
                <w:b/>
                <w:smallCap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FFFFFF"/>
                <w:sz w:val="22"/>
                <w:szCs w:val="22"/>
              </w:rPr>
              <w:t>Champs d’Intérêt et aptitudes</w:t>
            </w:r>
          </w:p>
          <w:p w:rsidR="00006506" w:rsidRDefault="00006506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</w:p>
          <w:p w:rsidR="00006506" w:rsidRDefault="00006506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2691" w:type="dxa"/>
            <w:shd w:val="clear" w:color="auto" w:fill="auto"/>
          </w:tcPr>
          <w:p w:rsidR="00006506" w:rsidRDefault="000065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06506" w:rsidRDefault="0024480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5</w:t>
            </w:r>
            <w:r>
              <w:rPr>
                <w:vertAlign w:val="superscript"/>
              </w:rPr>
              <w:t>e</w:t>
            </w:r>
            <w:r>
              <w:t xml:space="preserve"> et 6</w:t>
            </w:r>
            <w:r>
              <w:rPr>
                <w:vertAlign w:val="superscript"/>
              </w:rPr>
              <w:t>e</w:t>
            </w:r>
            <w:r>
              <w:t xml:space="preserve"> année </w:t>
            </w:r>
          </w:p>
          <w:p w:rsidR="00006506" w:rsidRDefault="0024480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Mieux me connaître </w:t>
            </w:r>
          </w:p>
          <w:p w:rsidR="00006506" w:rsidRDefault="0024480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(Activités sur la connaissance de soi) </w:t>
            </w:r>
          </w:p>
          <w:p w:rsidR="00006506" w:rsidRDefault="000065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06506" w:rsidRDefault="0024480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 cours d’année</w:t>
            </w:r>
          </w:p>
        </w:tc>
        <w:tc>
          <w:tcPr>
            <w:tcW w:w="5486" w:type="dxa"/>
          </w:tcPr>
          <w:p w:rsidR="00006506" w:rsidRDefault="0024480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Produire une description de soi en termes de champs d’intérêts et d’aptitudes.</w:t>
            </w:r>
          </w:p>
          <w:p w:rsidR="00006506" w:rsidRDefault="00006506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06506" w:rsidRDefault="0024480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Ex : Oral « Une boîte qui me représente » ou « Mon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hoodie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personnalisé »</w:t>
            </w:r>
          </w:p>
        </w:tc>
      </w:tr>
      <w:tr w:rsidR="00006506">
        <w:trPr>
          <w:trHeight w:val="651"/>
          <w:jc w:val="center"/>
        </w:trPr>
        <w:tc>
          <w:tcPr>
            <w:tcW w:w="704" w:type="dxa"/>
            <w:vMerge/>
            <w:shd w:val="clear" w:color="auto" w:fill="990033"/>
          </w:tcPr>
          <w:p w:rsidR="00006506" w:rsidRDefault="000065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990033"/>
          </w:tcPr>
          <w:p w:rsidR="00006506" w:rsidRDefault="0024480D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social</w:t>
            </w:r>
          </w:p>
        </w:tc>
        <w:tc>
          <w:tcPr>
            <w:tcW w:w="3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  <w:vAlign w:val="center"/>
          </w:tcPr>
          <w:p w:rsidR="00006506" w:rsidRDefault="0024480D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No.2</w:t>
            </w:r>
          </w:p>
          <w:p w:rsidR="00006506" w:rsidRDefault="0024480D">
            <w:pPr>
              <w:jc w:val="center"/>
              <w:rPr>
                <w:rFonts w:ascii="Calibri" w:eastAsia="Calibri" w:hAnsi="Calibri" w:cs="Calibri"/>
                <w:b/>
                <w:smallCap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FFFFFF"/>
                <w:sz w:val="22"/>
                <w:szCs w:val="22"/>
              </w:rPr>
              <w:t>Influence sociale</w:t>
            </w:r>
          </w:p>
          <w:p w:rsidR="00006506" w:rsidRDefault="00006506">
            <w:pPr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506" w:rsidRDefault="0024480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année : Ateliers sur l’intimidation</w:t>
            </w:r>
          </w:p>
          <w:p w:rsidR="00006506" w:rsidRDefault="0024480D">
            <w:r>
              <w:t>6</w:t>
            </w:r>
            <w:r>
              <w:rPr>
                <w:vertAlign w:val="superscript"/>
              </w:rPr>
              <w:t>e</w:t>
            </w:r>
            <w:r>
              <w:t xml:space="preserve"> année : Animation sur la violence, intimidation, cyber intimidation et comment faire des bons choix sociaux les conflits.  Les élèves sont sensibilisés aux comportements à adopter en groupe et aux choix d’amis qu’ils font.  Les ateliers sont donnés avec l</w:t>
            </w:r>
            <w:r>
              <w:t>’aide de la TES, la psychoéducatrice et des policiers sociocommunautaires.  (Durée 3h)</w:t>
            </w:r>
          </w:p>
          <w:p w:rsidR="00006506" w:rsidRDefault="0024480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Tous : Atelier AIMER de l’organisme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Enfantsretour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006506" w:rsidRDefault="0024480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(durée : 1 h)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506" w:rsidRDefault="0024480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Entre janvier et avril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06" w:rsidRDefault="0024480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Sélectionner des exemples où ses attitudes, ses comportements ou ses valeurs sont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influencés par les autres, puis des exemples où l’élève a de l’influence sur les autres. </w:t>
            </w:r>
          </w:p>
          <w:p w:rsidR="00006506" w:rsidRDefault="00006506">
            <w:pPr>
              <w:jc w:val="both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</w:tc>
      </w:tr>
      <w:tr w:rsidR="00006506">
        <w:trPr>
          <w:trHeight w:val="559"/>
          <w:jc w:val="center"/>
        </w:trPr>
        <w:tc>
          <w:tcPr>
            <w:tcW w:w="704" w:type="dxa"/>
            <w:vMerge/>
            <w:shd w:val="clear" w:color="auto" w:fill="990033"/>
          </w:tcPr>
          <w:p w:rsidR="00006506" w:rsidRDefault="000065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712" w:type="dxa"/>
            <w:vMerge w:val="restart"/>
            <w:shd w:val="clear" w:color="auto" w:fill="990033"/>
          </w:tcPr>
          <w:p w:rsidR="00006506" w:rsidRDefault="0024480D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scolaire</w:t>
            </w:r>
          </w:p>
        </w:tc>
        <w:tc>
          <w:tcPr>
            <w:tcW w:w="3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  <w:vAlign w:val="center"/>
          </w:tcPr>
          <w:p w:rsidR="00006506" w:rsidRDefault="0024480D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No.3</w:t>
            </w:r>
          </w:p>
          <w:p w:rsidR="00006506" w:rsidRDefault="0024480D">
            <w:pPr>
              <w:jc w:val="center"/>
              <w:rPr>
                <w:rFonts w:ascii="Calibri" w:eastAsia="Calibri" w:hAnsi="Calibri" w:cs="Calibri"/>
                <w:b/>
                <w:smallCap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FFFFFF"/>
                <w:sz w:val="22"/>
                <w:szCs w:val="22"/>
              </w:rPr>
              <w:t>Métier d’élève et méthodes de travail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506" w:rsidRDefault="0024480D">
            <w:r>
              <w:t>5</w:t>
            </w:r>
            <w:r>
              <w:rPr>
                <w:vertAlign w:val="superscript"/>
              </w:rPr>
              <w:t>e</w:t>
            </w:r>
            <w:r>
              <w:t xml:space="preserve"> et 6</w:t>
            </w:r>
            <w:r>
              <w:rPr>
                <w:vertAlign w:val="superscript"/>
              </w:rPr>
              <w:t>e</w:t>
            </w:r>
            <w:r>
              <w:t xml:space="preserve"> année : Méthode de travail.</w:t>
            </w:r>
          </w:p>
          <w:p w:rsidR="00006506" w:rsidRDefault="0024480D">
            <w:r>
              <w:t xml:space="preserve">Les élèves utilisent leur agenda comme au </w:t>
            </w:r>
            <w:r>
              <w:lastRenderedPageBreak/>
              <w:t xml:space="preserve">secondaire afin de planifier les évaluations, les devoirs, les leçons…  Ils apprennent aussi à utiliser des outils de référence qui peuvent les aider, des stratégies leur permettant de se développer.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506" w:rsidRDefault="0024480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Tout au long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 l’année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06" w:rsidRDefault="0024480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Comparer les méthodes de travail et les exigences du métier d’élève à celles observées dans le monde du travail.</w:t>
            </w:r>
          </w:p>
          <w:p w:rsidR="00006506" w:rsidRDefault="00006506">
            <w:pPr>
              <w:ind w:left="170"/>
              <w:jc w:val="both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</w:tc>
      </w:tr>
      <w:tr w:rsidR="00006506">
        <w:trPr>
          <w:trHeight w:val="695"/>
          <w:jc w:val="center"/>
        </w:trPr>
        <w:tc>
          <w:tcPr>
            <w:tcW w:w="704" w:type="dxa"/>
            <w:vMerge/>
            <w:shd w:val="clear" w:color="auto" w:fill="990033"/>
          </w:tcPr>
          <w:p w:rsidR="00006506" w:rsidRDefault="000065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712" w:type="dxa"/>
            <w:vMerge/>
            <w:shd w:val="clear" w:color="auto" w:fill="990033"/>
          </w:tcPr>
          <w:p w:rsidR="00006506" w:rsidRDefault="000065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33"/>
            <w:vAlign w:val="center"/>
          </w:tcPr>
          <w:p w:rsidR="00006506" w:rsidRDefault="0024480D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No.4</w:t>
            </w:r>
          </w:p>
          <w:p w:rsidR="00006506" w:rsidRDefault="0024480D">
            <w:pPr>
              <w:jc w:val="center"/>
              <w:rPr>
                <w:rFonts w:ascii="Calibri" w:eastAsia="Calibri" w:hAnsi="Calibri" w:cs="Calibri"/>
                <w:b/>
                <w:smallCap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FFFFFF"/>
                <w:sz w:val="22"/>
                <w:szCs w:val="22"/>
              </w:rPr>
              <w:t xml:space="preserve"> Atouts en situation de transition</w:t>
            </w:r>
          </w:p>
          <w:p w:rsidR="00006506" w:rsidRDefault="00006506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</w:p>
          <w:p w:rsidR="00006506" w:rsidRDefault="00006506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506" w:rsidRDefault="000065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06506" w:rsidRDefault="00006506"/>
          <w:p w:rsidR="00006506" w:rsidRDefault="0024480D">
            <w:r>
              <w:t xml:space="preserve">Le programme </w:t>
            </w:r>
            <w:r>
              <w:rPr>
                <w:i/>
              </w:rPr>
              <w:t>Vers le Pacifique</w:t>
            </w:r>
            <w:r>
              <w:t xml:space="preserve"> est enseigné aux élèves afin de bien gérer leurs relations sociales, les conflits qui peuvent survenir.  (Durée 4h)</w:t>
            </w:r>
          </w:p>
          <w:p w:rsidR="00006506" w:rsidRDefault="0024480D">
            <w:r>
              <w:t xml:space="preserve">Atelier STM pour </w:t>
            </w:r>
            <w:proofErr w:type="gramStart"/>
            <w:r>
              <w:t>les 6</w:t>
            </w:r>
            <w:r>
              <w:rPr>
                <w:vertAlign w:val="superscript"/>
              </w:rPr>
              <w:t>e</w:t>
            </w:r>
            <w:r>
              <w:t xml:space="preserve"> année</w:t>
            </w:r>
            <w:proofErr w:type="gramEnd"/>
            <w:r>
              <w:t xml:space="preserve"> pour apprendre à utiliser les transports en commun. (Durée </w:t>
            </w:r>
            <w:proofErr w:type="gramStart"/>
            <w:r>
              <w:t>:3</w:t>
            </w:r>
            <w:proofErr w:type="gramEnd"/>
            <w:r>
              <w:t>-4 h)</w:t>
            </w:r>
          </w:p>
          <w:p w:rsidR="00006506" w:rsidRDefault="000065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506" w:rsidRDefault="0024480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 cours d’année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06" w:rsidRDefault="0024480D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Sélectionner des caractéristiques personnelles qui lui seront utiles pour se préparer au passage du primaire vers le secondaire (p. ex. : sens de l’organisation, débrouillardise, sociabilité, intérêts pour les activités de groupe ou sportives).</w:t>
            </w:r>
          </w:p>
          <w:p w:rsidR="00006506" w:rsidRDefault="00006506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06506">
        <w:trPr>
          <w:trHeight w:val="1000"/>
          <w:jc w:val="center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38135"/>
          </w:tcPr>
          <w:p w:rsidR="00006506" w:rsidRDefault="0024480D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Connaissance du monde scolaire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vAlign w:val="center"/>
          </w:tcPr>
          <w:p w:rsidR="00006506" w:rsidRDefault="0024480D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No.5</w:t>
            </w:r>
          </w:p>
          <w:p w:rsidR="00006506" w:rsidRDefault="0024480D">
            <w:pPr>
              <w:jc w:val="center"/>
              <w:rPr>
                <w:rFonts w:ascii="Calibri" w:eastAsia="Calibri" w:hAnsi="Calibri" w:cs="Calibri"/>
                <w:b/>
                <w:smallCap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FFFFFF"/>
                <w:sz w:val="22"/>
                <w:szCs w:val="22"/>
              </w:rPr>
              <w:t>Caractéristiques d’une école secondaire</w:t>
            </w:r>
          </w:p>
          <w:p w:rsidR="00006506" w:rsidRDefault="00006506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</w:p>
          <w:p w:rsidR="00006506" w:rsidRDefault="00006506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506" w:rsidRDefault="000065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06506" w:rsidRDefault="0024480D">
            <w:r>
              <w:t>5</w:t>
            </w:r>
            <w:r>
              <w:rPr>
                <w:vertAlign w:val="superscript"/>
              </w:rPr>
              <w:t>e</w:t>
            </w:r>
            <w:r>
              <w:t xml:space="preserve"> et 6</w:t>
            </w:r>
            <w:r>
              <w:rPr>
                <w:vertAlign w:val="superscript"/>
              </w:rPr>
              <w:t>e</w:t>
            </w:r>
            <w:r>
              <w:t xml:space="preserve"> année : </w:t>
            </w:r>
          </w:p>
          <w:p w:rsidR="00006506" w:rsidRDefault="0024480D">
            <w:r>
              <w:t xml:space="preserve">Les élèves de reçoivent la visite des élèves de diverses écoles secondaires de la CSMB afin de discuter des programmes particuliers, des parcours offerts, des </w:t>
            </w:r>
            <w:r>
              <w:t>cours options, de l’horaire type d’une journée. (Durée : 1h)</w:t>
            </w:r>
          </w:p>
          <w:p w:rsidR="00006506" w:rsidRDefault="000065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06506" w:rsidRDefault="000065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06506" w:rsidRDefault="000065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06506" w:rsidRDefault="000065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506" w:rsidRDefault="0024480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septembre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06" w:rsidRDefault="0024480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Comparer les principales différences et ressemblances entre l’école primaire et l’école secondaire.</w:t>
            </w:r>
          </w:p>
          <w:p w:rsidR="00006506" w:rsidRDefault="00006506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06506">
        <w:trPr>
          <w:trHeight w:val="1062"/>
          <w:jc w:val="center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8F00"/>
          </w:tcPr>
          <w:p w:rsidR="00006506" w:rsidRDefault="0024480D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lastRenderedPageBreak/>
              <w:t>Connaissance du monde du travail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/>
            <w:vAlign w:val="center"/>
          </w:tcPr>
          <w:p w:rsidR="00006506" w:rsidRDefault="0024480D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No.6</w:t>
            </w:r>
          </w:p>
          <w:p w:rsidR="00006506" w:rsidRDefault="0024480D">
            <w:pPr>
              <w:jc w:val="center"/>
              <w:rPr>
                <w:rFonts w:ascii="Calibri" w:eastAsia="Calibri" w:hAnsi="Calibri" w:cs="Calibri"/>
                <w:b/>
                <w:smallCap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FFFFFF"/>
                <w:sz w:val="22"/>
                <w:szCs w:val="22"/>
              </w:rPr>
              <w:t xml:space="preserve">Occupation des gens de l’entourage </w:t>
            </w:r>
          </w:p>
          <w:p w:rsidR="00006506" w:rsidRDefault="00006506">
            <w:pPr>
              <w:jc w:val="center"/>
              <w:rPr>
                <w:rFonts w:ascii="Calibri" w:eastAsia="Calibri" w:hAnsi="Calibri" w:cs="Calibri"/>
                <w:b/>
                <w:smallCaps/>
                <w:color w:val="FFFFFF"/>
                <w:sz w:val="22"/>
                <w:szCs w:val="22"/>
              </w:rPr>
            </w:pPr>
          </w:p>
          <w:p w:rsidR="00006506" w:rsidRDefault="00006506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506" w:rsidRDefault="0024480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Atelier à l’école portant sur divers métiers.</w:t>
            </w:r>
          </w:p>
          <w:p w:rsidR="00006506" w:rsidRDefault="0024480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 : Visite d’une journaliste du magazine web « Le curieux » et atelier sur la criminalistique.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506" w:rsidRDefault="0024480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Tout au long de l'année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06" w:rsidRDefault="0024480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Décrire l’utilité d’emplois diversifiés dans notre communauté.</w:t>
            </w:r>
          </w:p>
          <w:p w:rsidR="00006506" w:rsidRDefault="00006506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06506" w:rsidRDefault="00006506">
      <w:pPr>
        <w:jc w:val="right"/>
        <w:rPr>
          <w:rFonts w:ascii="Arial" w:eastAsia="Arial" w:hAnsi="Arial" w:cs="Arial"/>
          <w:color w:val="3B3838"/>
          <w:sz w:val="18"/>
          <w:szCs w:val="18"/>
        </w:rPr>
      </w:pPr>
    </w:p>
    <w:p w:rsidR="00006506" w:rsidRDefault="00006506">
      <w:pPr>
        <w:jc w:val="right"/>
        <w:rPr>
          <w:rFonts w:ascii="Arial" w:eastAsia="Arial" w:hAnsi="Arial" w:cs="Arial"/>
          <w:color w:val="3B3838"/>
          <w:sz w:val="18"/>
          <w:szCs w:val="18"/>
        </w:rPr>
      </w:pPr>
    </w:p>
    <w:p w:rsidR="00006506" w:rsidRDefault="00006506">
      <w:pPr>
        <w:jc w:val="right"/>
        <w:rPr>
          <w:rFonts w:ascii="Arial" w:eastAsia="Arial" w:hAnsi="Arial" w:cs="Arial"/>
          <w:color w:val="3B3838"/>
          <w:sz w:val="18"/>
          <w:szCs w:val="18"/>
        </w:rPr>
      </w:pPr>
    </w:p>
    <w:p w:rsidR="00006506" w:rsidRDefault="00006506">
      <w:pPr>
        <w:jc w:val="right"/>
        <w:rPr>
          <w:rFonts w:ascii="Arial" w:eastAsia="Arial" w:hAnsi="Arial" w:cs="Arial"/>
          <w:color w:val="3B3838"/>
          <w:sz w:val="18"/>
          <w:szCs w:val="18"/>
        </w:rPr>
      </w:pPr>
    </w:p>
    <w:p w:rsidR="00006506" w:rsidRDefault="00006506">
      <w:pPr>
        <w:jc w:val="right"/>
        <w:rPr>
          <w:rFonts w:ascii="Arial" w:eastAsia="Arial" w:hAnsi="Arial" w:cs="Arial"/>
          <w:color w:val="3B3838"/>
          <w:sz w:val="18"/>
          <w:szCs w:val="18"/>
        </w:rPr>
      </w:pPr>
    </w:p>
    <w:p w:rsidR="00006506" w:rsidRDefault="00006506">
      <w:pPr>
        <w:jc w:val="right"/>
        <w:rPr>
          <w:rFonts w:ascii="Arial" w:eastAsia="Arial" w:hAnsi="Arial" w:cs="Arial"/>
          <w:color w:val="3B3838"/>
          <w:sz w:val="18"/>
          <w:szCs w:val="18"/>
        </w:rPr>
      </w:pPr>
    </w:p>
    <w:p w:rsidR="00006506" w:rsidRDefault="00006506">
      <w:pPr>
        <w:jc w:val="right"/>
        <w:rPr>
          <w:rFonts w:ascii="Arial" w:eastAsia="Arial" w:hAnsi="Arial" w:cs="Arial"/>
          <w:color w:val="3B3838"/>
          <w:sz w:val="18"/>
          <w:szCs w:val="18"/>
        </w:rPr>
      </w:pPr>
    </w:p>
    <w:p w:rsidR="00006506" w:rsidRDefault="00006506">
      <w:pPr>
        <w:jc w:val="right"/>
        <w:rPr>
          <w:rFonts w:ascii="Arial" w:eastAsia="Arial" w:hAnsi="Arial" w:cs="Arial"/>
          <w:color w:val="3B3838"/>
          <w:sz w:val="18"/>
          <w:szCs w:val="18"/>
        </w:rPr>
      </w:pPr>
    </w:p>
    <w:p w:rsidR="00006506" w:rsidRDefault="00006506">
      <w:pPr>
        <w:jc w:val="right"/>
        <w:rPr>
          <w:rFonts w:ascii="Arial" w:eastAsia="Arial" w:hAnsi="Arial" w:cs="Arial"/>
          <w:color w:val="3B3838"/>
          <w:sz w:val="18"/>
          <w:szCs w:val="18"/>
        </w:rPr>
      </w:pPr>
    </w:p>
    <w:p w:rsidR="00006506" w:rsidRDefault="00006506">
      <w:pPr>
        <w:jc w:val="right"/>
        <w:rPr>
          <w:rFonts w:ascii="Arial" w:eastAsia="Arial" w:hAnsi="Arial" w:cs="Arial"/>
          <w:color w:val="3B3838"/>
          <w:sz w:val="18"/>
          <w:szCs w:val="18"/>
        </w:rPr>
      </w:pPr>
    </w:p>
    <w:p w:rsidR="00006506" w:rsidRDefault="00006506">
      <w:pPr>
        <w:jc w:val="right"/>
        <w:rPr>
          <w:rFonts w:ascii="Arial" w:eastAsia="Arial" w:hAnsi="Arial" w:cs="Arial"/>
          <w:color w:val="3B3838"/>
          <w:sz w:val="18"/>
          <w:szCs w:val="18"/>
        </w:rPr>
      </w:pPr>
    </w:p>
    <w:p w:rsidR="00006506" w:rsidRDefault="00006506">
      <w:pPr>
        <w:jc w:val="right"/>
        <w:rPr>
          <w:rFonts w:ascii="Arial" w:eastAsia="Arial" w:hAnsi="Arial" w:cs="Arial"/>
          <w:color w:val="3B3838"/>
          <w:sz w:val="18"/>
          <w:szCs w:val="18"/>
        </w:rPr>
      </w:pPr>
    </w:p>
    <w:p w:rsidR="00006506" w:rsidRDefault="00006506">
      <w:pPr>
        <w:jc w:val="right"/>
        <w:rPr>
          <w:rFonts w:ascii="Arial" w:eastAsia="Arial" w:hAnsi="Arial" w:cs="Arial"/>
          <w:color w:val="3B3838"/>
          <w:sz w:val="18"/>
          <w:szCs w:val="18"/>
        </w:rPr>
      </w:pPr>
    </w:p>
    <w:p w:rsidR="00006506" w:rsidRDefault="00006506">
      <w:pPr>
        <w:jc w:val="right"/>
        <w:rPr>
          <w:rFonts w:ascii="Arial" w:eastAsia="Arial" w:hAnsi="Arial" w:cs="Arial"/>
          <w:color w:val="3B3838"/>
          <w:sz w:val="18"/>
          <w:szCs w:val="18"/>
        </w:rPr>
      </w:pPr>
    </w:p>
    <w:p w:rsidR="00006506" w:rsidRDefault="00006506">
      <w:pPr>
        <w:jc w:val="right"/>
        <w:rPr>
          <w:rFonts w:ascii="Arial" w:eastAsia="Arial" w:hAnsi="Arial" w:cs="Arial"/>
          <w:color w:val="3B3838"/>
          <w:sz w:val="18"/>
          <w:szCs w:val="18"/>
        </w:rPr>
      </w:pPr>
    </w:p>
    <w:p w:rsidR="00006506" w:rsidRDefault="00006506">
      <w:pPr>
        <w:jc w:val="right"/>
        <w:rPr>
          <w:rFonts w:ascii="Arial" w:eastAsia="Arial" w:hAnsi="Arial" w:cs="Arial"/>
          <w:color w:val="3B3838"/>
          <w:sz w:val="18"/>
          <w:szCs w:val="18"/>
        </w:rPr>
      </w:pPr>
    </w:p>
    <w:p w:rsidR="00006506" w:rsidRDefault="00006506">
      <w:pPr>
        <w:jc w:val="right"/>
        <w:rPr>
          <w:rFonts w:ascii="Arial" w:eastAsia="Arial" w:hAnsi="Arial" w:cs="Arial"/>
          <w:color w:val="3B3838"/>
          <w:sz w:val="18"/>
          <w:szCs w:val="18"/>
        </w:rPr>
      </w:pPr>
    </w:p>
    <w:p w:rsidR="00006506" w:rsidRDefault="00006506">
      <w:pPr>
        <w:jc w:val="right"/>
        <w:rPr>
          <w:rFonts w:ascii="Arial" w:eastAsia="Arial" w:hAnsi="Arial" w:cs="Arial"/>
          <w:color w:val="3B3838"/>
          <w:sz w:val="18"/>
          <w:szCs w:val="18"/>
        </w:rPr>
      </w:pPr>
    </w:p>
    <w:p w:rsidR="00006506" w:rsidRDefault="00006506">
      <w:pPr>
        <w:jc w:val="right"/>
        <w:rPr>
          <w:rFonts w:ascii="Arial" w:eastAsia="Arial" w:hAnsi="Arial" w:cs="Arial"/>
          <w:color w:val="3B3838"/>
          <w:sz w:val="18"/>
          <w:szCs w:val="18"/>
        </w:rPr>
      </w:pPr>
    </w:p>
    <w:p w:rsidR="00006506" w:rsidRDefault="00006506">
      <w:pPr>
        <w:jc w:val="right"/>
        <w:rPr>
          <w:rFonts w:ascii="Arial" w:eastAsia="Arial" w:hAnsi="Arial" w:cs="Arial"/>
          <w:color w:val="3B3838"/>
          <w:sz w:val="18"/>
          <w:szCs w:val="18"/>
        </w:rPr>
      </w:pPr>
    </w:p>
    <w:p w:rsidR="00006506" w:rsidRDefault="0024480D">
      <w:pPr>
        <w:jc w:val="right"/>
        <w:rPr>
          <w:rFonts w:ascii="Arial" w:eastAsia="Arial" w:hAnsi="Arial" w:cs="Arial"/>
          <w:color w:val="3B3838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10629900</wp:posOffset>
                </wp:positionH>
                <wp:positionV relativeFrom="paragraph">
                  <wp:posOffset>6464300</wp:posOffset>
                </wp:positionV>
                <wp:extent cx="565785" cy="23812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7870" y="3665700"/>
                          <a:ext cx="5562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6506" w:rsidRDefault="0024480D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Suite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10629900</wp:posOffset>
                </wp:positionH>
                <wp:positionV relativeFrom="paragraph">
                  <wp:posOffset>6464300</wp:posOffset>
                </wp:positionV>
                <wp:extent cx="565785" cy="238125"/>
                <wp:effectExtent b="0" l="0" r="0" t="0"/>
                <wp:wrapNone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78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1250315</wp:posOffset>
            </wp:positionH>
            <wp:positionV relativeFrom="paragraph">
              <wp:posOffset>-569594</wp:posOffset>
            </wp:positionV>
            <wp:extent cx="6905625" cy="5057775"/>
            <wp:effectExtent l="0" t="0" r="0" b="0"/>
            <wp:wrapSquare wrapText="bothSides" distT="0" distB="0" distL="114300" distR="11430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505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0650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284" w:right="567" w:bottom="284" w:left="567" w:header="4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4480D">
      <w:r>
        <w:separator/>
      </w:r>
    </w:p>
  </w:endnote>
  <w:endnote w:type="continuationSeparator" w:id="0">
    <w:p w:rsidR="00000000" w:rsidRDefault="0024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80D" w:rsidRDefault="0024480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80D" w:rsidRDefault="0024480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80D" w:rsidRDefault="0024480D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506" w:rsidRDefault="002448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8"/>
        <w:szCs w:val="18"/>
      </w:rPr>
    </w:pPr>
    <w:r>
      <w:rPr>
        <w:b/>
        <w:color w:val="000000"/>
      </w:rPr>
      <w:t>DOCUMENT DE TRAVAIL À L’INTENTION DES ÉCOLES PILOTES – MEESR - novembre  2015</w:t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  <w:t>NE PAS DIFFUSER</w:t>
    </w:r>
  </w:p>
  <w:p w:rsidR="00006506" w:rsidRDefault="000065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506" w:rsidRDefault="000065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506" w:rsidRDefault="000065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4480D">
      <w:r>
        <w:separator/>
      </w:r>
    </w:p>
  </w:footnote>
  <w:footnote w:type="continuationSeparator" w:id="0">
    <w:p w:rsidR="00000000" w:rsidRDefault="00244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80D" w:rsidRDefault="0024480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506" w:rsidRDefault="0024480D">
    <w:pPr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32D46A7B" wp14:editId="1A05D0F8">
          <wp:extent cx="1009650" cy="866775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2"/>
        <w:szCs w:val="22"/>
      </w:rPr>
      <w:t xml:space="preserve">                                   </w:t>
    </w:r>
    <w:bookmarkStart w:id="1" w:name="_GoBack"/>
    <w:r>
      <w:rPr>
        <w:rFonts w:ascii="Calibri" w:eastAsia="Calibri" w:hAnsi="Calibri" w:cs="Calibri"/>
        <w:noProof/>
        <w:sz w:val="22"/>
        <w:szCs w:val="22"/>
      </w:rPr>
      <w:drawing>
        <wp:inline distT="0" distB="0" distL="0" distR="0">
          <wp:extent cx="2190750" cy="85725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0750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End w:id="1"/>
    <w:r>
      <w:rPr>
        <w:rFonts w:ascii="Calibri" w:eastAsia="Calibri" w:hAnsi="Calibri" w:cs="Calibri"/>
        <w:sz w:val="22"/>
        <w:szCs w:val="22"/>
      </w:rPr>
      <w:t xml:space="preserve">                              </w:t>
    </w:r>
    <w:r>
      <w:rPr>
        <w:rFonts w:ascii="Calibri" w:eastAsia="Calibri" w:hAnsi="Calibri" w:cs="Calibri"/>
        <w:sz w:val="22"/>
        <w:szCs w:val="22"/>
      </w:rPr>
      <w:t xml:space="preserve">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80D" w:rsidRDefault="0024480D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506" w:rsidRDefault="000065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3B3838"/>
        <w:sz w:val="18"/>
        <w:szCs w:val="18"/>
      </w:rPr>
    </w:pPr>
  </w:p>
  <w:tbl>
    <w:tblPr>
      <w:tblStyle w:val="a0"/>
      <w:tblW w:w="940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408"/>
    </w:tblGrid>
    <w:tr w:rsidR="00006506">
      <w:trPr>
        <w:trHeight w:val="410"/>
      </w:trPr>
      <w:tc>
        <w:tcPr>
          <w:tcW w:w="0" w:type="auto"/>
          <w:shd w:val="clear" w:color="auto" w:fill="595959"/>
        </w:tcPr>
        <w:p w:rsidR="00006506" w:rsidRDefault="0024480D">
          <w:pPr>
            <w:jc w:val="center"/>
            <w:rPr>
              <w:b/>
              <w:smallCaps/>
              <w:color w:val="FFFFFF"/>
              <w:sz w:val="32"/>
              <w:szCs w:val="32"/>
            </w:rPr>
          </w:pPr>
          <w:r>
            <w:rPr>
              <w:b/>
              <w:smallCaps/>
              <w:color w:val="FFFFFF"/>
              <w:sz w:val="32"/>
              <w:szCs w:val="32"/>
            </w:rPr>
            <w:t xml:space="preserve">planification </w:t>
          </w:r>
          <w:r>
            <w:rPr>
              <w:smallCaps/>
              <w:color w:val="FFFFFF"/>
              <w:sz w:val="32"/>
              <w:szCs w:val="32"/>
            </w:rPr>
            <w:t>des apprentissages en éducation à la sexualité - primaire</w:t>
          </w:r>
        </w:p>
      </w:tc>
    </w:tr>
  </w:tbl>
  <w:p w:rsidR="00006506" w:rsidRDefault="000065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500"/>
      </w:tabs>
      <w:rPr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506" w:rsidRDefault="000065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506" w:rsidRDefault="002448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smallCaps/>
        <w:color w:val="FFFFFF"/>
        <w:sz w:val="32"/>
        <w:szCs w:val="32"/>
      </w:rPr>
    </w:pPr>
    <w:r>
      <w:rPr>
        <w:b/>
        <w:smallCaps/>
        <w:color w:val="FFFFFF"/>
        <w:sz w:val="32"/>
        <w:szCs w:val="32"/>
      </w:rPr>
      <w:t xml:space="preserve">Tableau de planification </w:t>
    </w:r>
    <w:r>
      <w:rPr>
        <w:smallCaps/>
        <w:color w:val="FFFFFF"/>
        <w:sz w:val="32"/>
        <w:szCs w:val="32"/>
      </w:rPr>
      <w:t>des apprentissages en éducation à la sexualité – préscolaire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F2D98"/>
    <w:multiLevelType w:val="multilevel"/>
    <w:tmpl w:val="91E81BC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06"/>
    <w:rsid w:val="00006506"/>
    <w:rsid w:val="0024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04747D3-10EC-45B3-A7D3-8CCAE7B7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4480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4480D"/>
  </w:style>
  <w:style w:type="paragraph" w:styleId="Pieddepage">
    <w:name w:val="footer"/>
    <w:basedOn w:val="Normal"/>
    <w:link w:val="PieddepageCar"/>
    <w:uiPriority w:val="99"/>
    <w:unhideWhenUsed/>
    <w:rsid w:val="0024480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png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698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Marguerite-Bourgeoys</Company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Hernandez</dc:creator>
  <cp:lastModifiedBy>Katia Hernandez</cp:lastModifiedBy>
  <cp:revision>2</cp:revision>
  <dcterms:created xsi:type="dcterms:W3CDTF">2021-10-12T15:09:00Z</dcterms:created>
  <dcterms:modified xsi:type="dcterms:W3CDTF">2021-10-12T15:09:00Z</dcterms:modified>
</cp:coreProperties>
</file>